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EC" w:rsidRDefault="007032A6">
      <w:pPr>
        <w:pStyle w:val="Textbody"/>
        <w:spacing w:after="0"/>
        <w:rPr>
          <w:rFonts w:hint="eastAsia"/>
        </w:rPr>
      </w:pPr>
      <w:r>
        <w:rPr>
          <w:rStyle w:val="StrongEmphasis"/>
          <w:rFonts w:ascii="Calibri, sans-serif" w:hAnsi="Calibri, sans-serif"/>
          <w:b w:val="0"/>
          <w:color w:val="18499B"/>
          <w:sz w:val="72"/>
        </w:rPr>
        <w:t>Deklaracja dostępności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 xml:space="preserve">Deklaracja Dostępności wykonana została na podstawie art. 12 pkt. 7 ustawy z dnia 4 kwietnia 2019r. o dostępności cyfrowej stron internetowych i aplikacji mobilnych </w:t>
      </w:r>
      <w:r>
        <w:rPr>
          <w:rFonts w:ascii="Calibri, sans-serif" w:hAnsi="Calibri, sans-serif"/>
          <w:color w:val="18499B"/>
        </w:rPr>
        <w:t>podmiotów publicznych (Dz. U. poz. 848), dalej zwanej „ustawą o dostępności cyfrowej” w związku z wdrożeniem WCAG 2.1 na stronę </w:t>
      </w:r>
      <w:r>
        <w:rPr>
          <w:rFonts w:ascii="Calibri, sans-serif" w:hAnsi="Calibri, sans-serif"/>
          <w:color w:val="0563C1"/>
          <w:u w:val="single"/>
        </w:rPr>
        <w:t>http://spzamarski.edupage.org</w:t>
      </w:r>
    </w:p>
    <w:p w:rsidR="004B6CEC" w:rsidRDefault="007032A6">
      <w:pPr>
        <w:pStyle w:val="Textbody"/>
        <w:spacing w:after="0"/>
        <w:jc w:val="both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Celem publikacji Deklaracji Dostępności jest umożliwienie zapoznania się z informacjami dotyczącym</w:t>
      </w:r>
      <w:r>
        <w:rPr>
          <w:rFonts w:ascii="Calibri, sans-serif" w:hAnsi="Calibri, sans-serif"/>
          <w:color w:val="18499B"/>
        </w:rPr>
        <w:t>i dostępności Szkoły Podstawowej im. Orła Białego w Zamarskach.</w:t>
      </w:r>
    </w:p>
    <w:p w:rsidR="004B6CEC" w:rsidRDefault="007032A6">
      <w:pPr>
        <w:pStyle w:val="Textbody"/>
        <w:spacing w:after="0"/>
        <w:jc w:val="both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Deklaracja dostępności spełnia wymagania zawarte w art. 5 ustawy o dostępności cyfrowej i jest w pełni dostępna cyfrowo.</w:t>
      </w:r>
    </w:p>
    <w:p w:rsidR="004B6CEC" w:rsidRDefault="007032A6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Calibri, sans-serif" w:hAnsi="Calibri, sans-serif"/>
          <w:b w:val="0"/>
          <w:color w:val="000000"/>
          <w:sz w:val="28"/>
        </w:rPr>
        <w:t>Wstęp</w:t>
      </w:r>
    </w:p>
    <w:p w:rsidR="004B6CEC" w:rsidRDefault="007032A6">
      <w:pPr>
        <w:pStyle w:val="Textbody"/>
        <w:spacing w:after="0"/>
        <w:rPr>
          <w:rFonts w:hint="eastAsia"/>
        </w:rPr>
      </w:pPr>
      <w:r>
        <w:rPr>
          <w:rFonts w:ascii="Calibri, sans-serif" w:hAnsi="Calibri, sans-serif"/>
          <w:color w:val="18499B"/>
        </w:rPr>
        <w:t>Szkoła Podstawowa im. Orła Białego w Zamarskach zobowiązuje się z</w:t>
      </w:r>
      <w:r>
        <w:rPr>
          <w:rFonts w:ascii="Calibri, sans-serif" w:hAnsi="Calibri, sans-serif"/>
          <w:color w:val="18499B"/>
        </w:rPr>
        <w:t>apewnić dostępność swojej strony internetowej zgodnie z ustawą z dnia 4 kwietnia 2019 r. o dostępności cyfrowej stron internetowych i aplikacji mobilnych podmiotów publicznych. Oświadczenie w sprawie dostępności ma zastosowanie do strony internetowej Szkoł</w:t>
      </w:r>
      <w:r>
        <w:rPr>
          <w:rFonts w:ascii="Calibri, sans-serif" w:hAnsi="Calibri, sans-serif"/>
          <w:color w:val="18499B"/>
        </w:rPr>
        <w:t>y Podstawowej im. Orła Białego w Zamarskach o nazwie </w:t>
      </w:r>
      <w:r>
        <w:rPr>
          <w:rFonts w:ascii="Calibri, sans-serif" w:hAnsi="Calibri, sans-serif"/>
          <w:color w:val="0563C1"/>
          <w:u w:val="single"/>
        </w:rPr>
        <w:t>http://spzamarski.edupage.org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t>Daty publikacji i aktualizacji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Data publikacji strony internetowej: 22 września 2020</w:t>
      </w:r>
      <w:r>
        <w:rPr>
          <w:rFonts w:ascii="Calibri, sans-serif" w:hAnsi="Calibri, sans-serif"/>
          <w:color w:val="18499B"/>
        </w:rPr>
        <w:t> </w:t>
      </w:r>
      <w:r>
        <w:rPr>
          <w:rFonts w:ascii="Calibri, sans-serif" w:hAnsi="Calibri, sans-serif"/>
          <w:color w:val="18499B"/>
        </w:rPr>
        <w:t>r.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Data ostatniej istotnej aktualizacji: 22 września 2020</w:t>
      </w:r>
      <w:r>
        <w:rPr>
          <w:rFonts w:ascii="Calibri, sans-serif" w:hAnsi="Calibri, sans-serif"/>
          <w:color w:val="18499B"/>
        </w:rPr>
        <w:t> </w:t>
      </w:r>
      <w:r>
        <w:rPr>
          <w:rFonts w:ascii="Calibri, sans-serif" w:hAnsi="Calibri, sans-serif"/>
          <w:color w:val="18499B"/>
        </w:rPr>
        <w:t>r.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t>Status pod względem zgodnoś</w:t>
      </w:r>
      <w:r>
        <w:rPr>
          <w:rFonts w:ascii="Signika, Arial, Helvetica, sans" w:hAnsi="Signika, Arial, Helvetica, sans"/>
          <w:color w:val="18499B"/>
        </w:rPr>
        <w:t>ci z ustawą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Strona internetowa jest częściowo zgodnaz ustawą z dnia 4 kwietnia 2019 r. o dostępności cyfrowej stron internetowych i aplikacji mobilnych podmiotów publicznych z powodu niezgodności lub wyłączeń wymienionych poniżej:</w:t>
      </w:r>
    </w:p>
    <w:p w:rsidR="004B6CEC" w:rsidRDefault="007032A6">
      <w:pPr>
        <w:pStyle w:val="Textbody"/>
        <w:numPr>
          <w:ilvl w:val="0"/>
          <w:numId w:val="1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wiele zdjęć, obrazów, gra</w:t>
      </w:r>
      <w:r>
        <w:rPr>
          <w:rFonts w:ascii="Calibri, sans-serif" w:hAnsi="Calibri, sans-serif"/>
          <w:color w:val="18499B"/>
        </w:rPr>
        <w:t>fik i innych informacji nietekstowych nie posiada alternatywnej wersji tekstowej;</w:t>
      </w:r>
    </w:p>
    <w:p w:rsidR="004B6CEC" w:rsidRDefault="007032A6">
      <w:pPr>
        <w:pStyle w:val="Textbody"/>
        <w:numPr>
          <w:ilvl w:val="0"/>
          <w:numId w:val="1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wiele materiałów tekstowych nie posiada odpowiedniej hierarchii nagłówków.</w:t>
      </w:r>
    </w:p>
    <w:p w:rsidR="004B6CEC" w:rsidRDefault="007032A6">
      <w:pPr>
        <w:pStyle w:val="Textbody"/>
        <w:numPr>
          <w:ilvl w:val="0"/>
          <w:numId w:val="1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publikowane nagrania wideo nie posiadają audiodeskrypcji lub treści alternatywnej.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t xml:space="preserve">Data </w:t>
      </w:r>
      <w:r>
        <w:rPr>
          <w:rFonts w:ascii="Signika, Arial, Helvetica, sans" w:hAnsi="Signika, Arial, Helvetica, sans"/>
          <w:color w:val="18499B"/>
        </w:rPr>
        <w:t>sporządzenia Deklaracji i metoda oceny dostępności cyfrowej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Oświadczenie sporządzono dnia: 22 września 2020 r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Oświadczenie sporządzono na podstawie samooceny przeprowadzonej przez Szkołę Podstawową im. Orła Białego w Zamarskach.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t>Skróty klawiaturowe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Na stro</w:t>
      </w:r>
      <w:r>
        <w:rPr>
          <w:rFonts w:ascii="Calibri, sans-serif" w:hAnsi="Calibri, sans-serif"/>
          <w:color w:val="18499B"/>
        </w:rPr>
        <w:t>nie internetowej można częściowo używać standardowych skrótów klawiaturowych przeglądarki.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t>Informacje zwrotne i dane kontaktowe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W przypadku problemów z dostępnością strony internetowej prosimy o kontakt. Adres poczty elektronicznej spz@hazlach.pl. Kontakto</w:t>
      </w:r>
      <w:r>
        <w:rPr>
          <w:rFonts w:ascii="Calibri, sans-serif" w:hAnsi="Calibri, sans-serif"/>
          <w:color w:val="18499B"/>
        </w:rPr>
        <w:t>wać można się także telefonicznie pod numerem telefonu: 33 8569 591. Tą samą drogą można składać wnioski o udostępnienie informacji niedostępnej oraz składać skargi na brak zapewnienia dostępności.</w:t>
      </w:r>
    </w:p>
    <w:p w:rsidR="004B6CEC" w:rsidRDefault="007032A6">
      <w:pPr>
        <w:pStyle w:val="Heading2"/>
        <w:spacing w:before="0" w:after="0"/>
        <w:rPr>
          <w:rFonts w:ascii="Signika, Arial, Helvetica, sans" w:hAnsi="Signika, Arial, Helvetica, sans" w:hint="eastAsia"/>
          <w:color w:val="18499B"/>
        </w:rPr>
      </w:pPr>
      <w:r>
        <w:rPr>
          <w:rFonts w:ascii="Signika, Arial, Helvetica, sans" w:hAnsi="Signika, Arial, Helvetica, sans"/>
          <w:color w:val="18499B"/>
        </w:rPr>
        <w:lastRenderedPageBreak/>
        <w:t>Informacje na temat procedury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Każdy ma prawo do wystąpieni</w:t>
      </w:r>
      <w:r>
        <w:rPr>
          <w:rFonts w:ascii="Calibri, sans-serif" w:hAnsi="Calibri, sans-serif"/>
          <w:color w:val="18499B"/>
        </w:rPr>
        <w:t>a z żądaniem zapewnienia dostępności cyfrowej strony internetowej, aplikacji mobilnej lub ich elementu. Można także zażądać udostępnienia informacji za pomocą alternatywnego sposobu dostępu, na przykład przez odczytanie niedostępnego cyfrowo dokumentu, opi</w:t>
      </w:r>
      <w:r>
        <w:rPr>
          <w:rFonts w:ascii="Calibri, sans-serif" w:hAnsi="Calibri, sans-serif"/>
          <w:color w:val="18499B"/>
        </w:rPr>
        <w:t xml:space="preserve">sanie zawartości filmu bez audiodeskrypcji itp. Żądanie powinno zawierać dane osoby zgłaszającej żądanie, wskazanie, o którą stronę internetową lub aplikację mobilną chodzi oraz sposób kontaktu. Jeżeli osoba żądająca zgłasza potrzebę otrzymania informacji </w:t>
      </w:r>
      <w:r>
        <w:rPr>
          <w:rFonts w:ascii="Calibri, sans-serif" w:hAnsi="Calibri, sans-serif"/>
          <w:color w:val="18499B"/>
        </w:rPr>
        <w:t>za pomocą alternatywnego sposobu dostępu, powinna także określić dogodny dla niej sposób przedstawienia tej informacji. Szkoła Podstawowa im. Orła Białego w Zamarskach powinna zrealizować żądanie niezwłocznie, nie później niż w ciągu 7 dni od dnia wystąpie</w:t>
      </w:r>
      <w:r>
        <w:rPr>
          <w:rFonts w:ascii="Calibri, sans-serif" w:hAnsi="Calibri, sans-serif"/>
          <w:color w:val="18499B"/>
        </w:rPr>
        <w:t>nia z żądaniem. Jeżeli dotrzymanie tego terminu nie jest możliwe, niezwłocznie informuje o tym wnoszącego żądanie, kiedy realizacja żądania będzie możliwa, przy czym termin ten nie może być dłuższy niż 2 miesiące od dnia wystąpienia z żądaniem. Jeżeli zape</w:t>
      </w:r>
      <w:r>
        <w:rPr>
          <w:rFonts w:ascii="Calibri, sans-serif" w:hAnsi="Calibri, sans-serif"/>
          <w:color w:val="18499B"/>
        </w:rPr>
        <w:t>wnienie dostępności cyfrowej nie jest możliwe, Szkoła Podstawowa im. Orła Białego w Zamarskach zaproponuje alternatywny sposób dostępu do informacji.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W przypadku, gdy Szkołą Podstawowa im. Orła Białego w Zamarskach odmówi realizacji żądania zapewnienia dos</w:t>
      </w:r>
      <w:r>
        <w:rPr>
          <w:rFonts w:ascii="Calibri, sans-serif" w:hAnsi="Calibri, sans-serif"/>
          <w:color w:val="18499B"/>
        </w:rPr>
        <w:t>tępności lub alternatywnego sposobu dostępu do informacji, wnoszący żądanie możne złożyć skargę w sprawie zapewniana dostępności cyfrowej strony internetowej, aplikacji mobilnej lub elementu strony internetowej, lub aplikacji mobilnej.</w:t>
      </w:r>
    </w:p>
    <w:p w:rsidR="004B6CEC" w:rsidRDefault="007032A6">
      <w:pPr>
        <w:pStyle w:val="Textbody"/>
        <w:spacing w:after="0"/>
        <w:jc w:val="both"/>
        <w:rPr>
          <w:rFonts w:hint="eastAsia"/>
        </w:rPr>
      </w:pPr>
      <w:r>
        <w:rPr>
          <w:rFonts w:ascii="Calibri, sans-serif" w:hAnsi="Calibri, sans-serif"/>
          <w:color w:val="18499B"/>
        </w:rPr>
        <w:t xml:space="preserve">Po wyczerpaniu </w:t>
      </w:r>
      <w:r>
        <w:rPr>
          <w:rFonts w:ascii="Calibri, sans-serif" w:hAnsi="Calibri, sans-serif"/>
          <w:color w:val="18499B"/>
        </w:rPr>
        <w:t>wskazanej wyżej procedury można także złożyć wniosek do Rzecznika Praw Obywatelskich na stronie </w:t>
      </w:r>
      <w:hyperlink r:id="rId7" w:history="1">
        <w:r>
          <w:rPr>
            <w:rFonts w:ascii="Calibri, sans-serif" w:hAnsi="Calibri, sans-serif"/>
            <w:color w:val="000000"/>
          </w:rPr>
          <w:t>https://www.rpo.gov.pl/</w:t>
        </w:r>
      </w:hyperlink>
    </w:p>
    <w:p w:rsidR="004B6CEC" w:rsidRDefault="007032A6">
      <w:pPr>
        <w:pStyle w:val="Heading1"/>
        <w:spacing w:before="0"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Dostępność architektoniczna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Siedziba Szkoły Podstawowej im. Orła Białego w Zamarskach mieści si</w:t>
      </w:r>
      <w:r>
        <w:rPr>
          <w:rFonts w:ascii="Calibri, sans-serif" w:hAnsi="Calibri, sans-serif"/>
          <w:color w:val="18499B"/>
        </w:rPr>
        <w:t>ę przy ul. Szkolnej 1, w Zamarskach, 43-419 Hażlach.</w:t>
      </w:r>
    </w:p>
    <w:p w:rsidR="004B6CEC" w:rsidRDefault="007032A6">
      <w:pPr>
        <w:pStyle w:val="Textbody"/>
        <w:numPr>
          <w:ilvl w:val="0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Opis dostępności budynku: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hint="eastAsia"/>
        </w:rPr>
      </w:pPr>
      <w:r>
        <w:rPr>
          <w:rFonts w:ascii="Calibri, sans-serif" w:hAnsi="Calibri, sans-serif"/>
          <w:color w:val="18499B"/>
        </w:rPr>
        <w:t>Opis dostępności wejścia do </w:t>
      </w:r>
      <w:r>
        <w:rPr>
          <w:rStyle w:val="StrongEmphasis"/>
          <w:rFonts w:ascii="Calibri, sans-serif" w:hAnsi="Calibri, sans-serif"/>
          <w:b w:val="0"/>
          <w:color w:val="18499B"/>
        </w:rPr>
        <w:t xml:space="preserve">budynku </w:t>
      </w:r>
      <w:r>
        <w:rPr>
          <w:rFonts w:ascii="Calibri, sans-serif" w:hAnsi="Calibri, sans-serif"/>
          <w:color w:val="18499B"/>
        </w:rPr>
        <w:t>: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Budynek posiada dwa wejścia. Wejście główne od strony ul. Szkolnej, którym można się dostać po schodach na parter, a następnie klatką scho</w:t>
      </w:r>
      <w:r>
        <w:rPr>
          <w:rFonts w:ascii="Calibri, sans-serif" w:hAnsi="Calibri, sans-serif"/>
          <w:color w:val="18499B"/>
        </w:rPr>
        <w:t>dową na pierwsze i drugie piętro lub z poziomu parteru schodami do przyziemia. Z tego wejścia korzystają przedszkolaki. Na parterze znajduje się Przedszkole, trzy oddziały: dwa i pół  i trzy latków, cztero-pięcio latków, pięcio-sześcio latków  a także stoł</w:t>
      </w:r>
      <w:r>
        <w:rPr>
          <w:rFonts w:ascii="Calibri, sans-serif" w:hAnsi="Calibri, sans-serif"/>
          <w:color w:val="18499B"/>
        </w:rPr>
        <w:t>ówka. Na pierwszym piętrze klasy 1 – 3 Szkoły Podstawowej oraz sala matematyczna i plastyczno-muzyczna, pokój nauczycielski, intendent i sekretariat. Na drugim piętrze znajdują się sala językowa, przyrodnicza, polonistyczna, historyczna, informatyczna, rew</w:t>
      </w:r>
      <w:r>
        <w:rPr>
          <w:rFonts w:ascii="Calibri, sans-serif" w:hAnsi="Calibri, sans-serif"/>
          <w:color w:val="18499B"/>
        </w:rPr>
        <w:t>alidacyjna, gabinet pedagoga, gabinet dyrektora oraz gabinet pielęgniarki. W przyziemiu znajduje się świetlica, biblioteka i szatnie, gabinet nauczyciela wf. Z tąd bezpośrednio przechodzi się do sali gimnastycznej. Na poziomie przyziemia od strony boiska z</w:t>
      </w:r>
      <w:r>
        <w:rPr>
          <w:rFonts w:ascii="Calibri, sans-serif" w:hAnsi="Calibri, sans-serif"/>
          <w:color w:val="18499B"/>
        </w:rPr>
        <w:t>najduje się drugie wejście do budynku, z którego korzystają uczniowie.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Opis dostępności korytarzy, schodów, windy i toalet.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Brak dostępności do schodów, wind i toalet dla osób poruszających się na wózkach inwalidzkich. Na klatkach schodowych zamontowane są</w:t>
      </w:r>
      <w:r>
        <w:rPr>
          <w:rFonts w:ascii="Calibri, sans-serif" w:hAnsi="Calibri, sans-serif"/>
          <w:color w:val="18499B"/>
        </w:rPr>
        <w:t xml:space="preserve"> tylko poręcze.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lastRenderedPageBreak/>
        <w:t>Opis dostosowań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W budynku nie ma pętli indukcyjnych, platform oraz informacji głosowych. W budynku nie ma oznaczeń w alfabecie brajla ani oznaczeń kontrastowych lub w druku powiększonym dla osób niewidomych i słabowidzących.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 xml:space="preserve">Informacje o </w:t>
      </w:r>
      <w:r>
        <w:rPr>
          <w:rFonts w:ascii="Calibri, sans-serif" w:hAnsi="Calibri, sans-serif"/>
          <w:color w:val="18499B"/>
        </w:rPr>
        <w:t>miejscu i sposobie korzystania z miejsc parkingowych wyznaczonych dla osób niepełnosprawnych.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Brak wyznaczonych miejsc dla osób niepełnosprawnych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Informacja o prawie wstępu z psem asystującym i ewentualnych uzasadnionych ograniczeniach.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Do budynku można we</w:t>
      </w:r>
      <w:r>
        <w:rPr>
          <w:rFonts w:ascii="Calibri, sans-serif" w:hAnsi="Calibri, sans-serif"/>
          <w:color w:val="18499B"/>
        </w:rPr>
        <w:t>jść z psem asystującym i psem przewodnikiem.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Informacje o możliwości skorzystania z tłumacza języka migowego na miejscu lub online. Budynek nie jest wyposażony w aplikację tłumacza polskiego języka migowego (PJM) online, ani nie został przeszkolony żaden p</w:t>
      </w:r>
      <w:r>
        <w:rPr>
          <w:rFonts w:ascii="Calibri, sans-serif" w:hAnsi="Calibri, sans-serif"/>
          <w:color w:val="18499B"/>
        </w:rPr>
        <w:t>racownik z polskiego języka migowego.</w:t>
      </w:r>
    </w:p>
    <w:p w:rsidR="004B6CEC" w:rsidRDefault="004B6CEC">
      <w:pPr>
        <w:pStyle w:val="Textbody"/>
        <w:numPr>
          <w:ilvl w:val="0"/>
          <w:numId w:val="2"/>
        </w:numPr>
        <w:spacing w:after="0" w:line="360" w:lineRule="atLeast"/>
        <w:jc w:val="both"/>
        <w:rPr>
          <w:rFonts w:hint="eastAsia"/>
        </w:rPr>
      </w:pP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Opis dostępności korytarzy, schodów, windy i toalet.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Brak dostępności do schodów i wind dla osób poruszających się na wózkach inwalidzkich. Toalety nie są przystosowane dla osób niepełnosprawnych. Na klatkach schodowy</w:t>
      </w:r>
      <w:r>
        <w:rPr>
          <w:rFonts w:ascii="Calibri, sans-serif" w:hAnsi="Calibri, sans-serif"/>
          <w:color w:val="18499B"/>
        </w:rPr>
        <w:t>ch zamontowane są tylko poręcze.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Opis dostosowań, na przykład pochylni, platform, informacji głosowych, pętlach indukcyjnych.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W budynku nie ma pętli indukcyjnych, platform oraz informacji głosowych. W budynku nie ma oznaczeń w alfabecie brajla ani oznaczeń</w:t>
      </w:r>
      <w:r>
        <w:rPr>
          <w:rFonts w:ascii="Calibri, sans-serif" w:hAnsi="Calibri, sans-serif"/>
          <w:color w:val="18499B"/>
        </w:rPr>
        <w:t xml:space="preserve"> kontrastowych lub w druku powiększonym dla osób niewidomych i słabowidzących.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Informacje o miejscu i sposobie korzystania z miejsc parkingowych wyznaczonych dla osób niepełnosprawnych.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Brak wyznaczonych miejsc dla osób niepełnosprawnych.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Informacja o praw</w:t>
      </w:r>
      <w:r>
        <w:rPr>
          <w:rFonts w:ascii="Calibri, sans-serif" w:hAnsi="Calibri, sans-serif"/>
          <w:color w:val="18499B"/>
        </w:rPr>
        <w:t>ie wstępu z psem asystującym i ewentualnych uzasadnionych ograniczeniach.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Do budynku można wejść z psem asystującym i psem przewodnikiem.</w:t>
      </w:r>
    </w:p>
    <w:p w:rsidR="004B6CEC" w:rsidRDefault="007032A6">
      <w:pPr>
        <w:pStyle w:val="Textbody"/>
        <w:numPr>
          <w:ilvl w:val="1"/>
          <w:numId w:val="2"/>
        </w:numPr>
        <w:spacing w:after="0" w:line="360" w:lineRule="atLeast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Informacje o możliwości skorzystania z tłumacza języka migowego na miejscu lub online.</w:t>
      </w: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Budynek nie jest wyposażony w a</w:t>
      </w:r>
      <w:r>
        <w:rPr>
          <w:rFonts w:ascii="Calibri, sans-serif" w:hAnsi="Calibri, sans-serif"/>
          <w:color w:val="18499B"/>
        </w:rPr>
        <w:t>plikację tłumacza polskiego języka migowego (PJM) online ani nie został przeszkolony żaden pracownik z polskiego języka migowego.</w:t>
      </w:r>
    </w:p>
    <w:p w:rsidR="004B6CEC" w:rsidRDefault="004B6CEC">
      <w:pPr>
        <w:pStyle w:val="Textbody"/>
        <w:spacing w:after="0" w:line="360" w:lineRule="atLeast"/>
        <w:rPr>
          <w:rFonts w:hint="eastAsia"/>
        </w:rPr>
      </w:pP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br/>
      </w:r>
      <w:r>
        <w:rPr>
          <w:rFonts w:ascii="Calibri, sans-serif" w:hAnsi="Calibri, sans-serif"/>
          <w:color w:val="18499B"/>
        </w:rPr>
        <w:t>Dane teleadresowe Szkoły Podstawowej im. Orła Białego w Zamarskach</w:t>
      </w:r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Szkoła Podstawowa im. Orła Białego w Zamarskach, ul. Szko</w:t>
      </w:r>
      <w:r>
        <w:rPr>
          <w:rFonts w:ascii="Calibri, sans-serif" w:hAnsi="Calibri, sans-serif"/>
          <w:color w:val="18499B"/>
        </w:rPr>
        <w:t>lna 1, 43-419 Hażlach,</w:t>
      </w:r>
    </w:p>
    <w:p w:rsidR="004B6CEC" w:rsidRDefault="007032A6">
      <w:pPr>
        <w:pStyle w:val="Textbody"/>
        <w:spacing w:after="0"/>
        <w:rPr>
          <w:rFonts w:hint="eastAsia"/>
        </w:rPr>
      </w:pPr>
      <w:r>
        <w:rPr>
          <w:rFonts w:ascii="Calibri, sans-serif" w:hAnsi="Calibri, sans-serif"/>
          <w:color w:val="18499B"/>
        </w:rPr>
        <w:t>adres e-mail: </w:t>
      </w:r>
      <w:hyperlink r:id="rId8" w:history="1">
        <w:r>
          <w:rPr>
            <w:rFonts w:ascii="Calibri, sans-serif" w:hAnsi="Calibri, sans-serif"/>
            <w:color w:val="000000"/>
          </w:rPr>
          <w:t>sp</w:t>
        </w:r>
      </w:hyperlink>
      <w:hyperlink r:id="rId9" w:history="1">
        <w:r>
          <w:rPr>
            <w:rFonts w:ascii="Calibri, sans-serif" w:hAnsi="Calibri, sans-serif"/>
            <w:color w:val="000000"/>
          </w:rPr>
          <w:t>z</w:t>
        </w:r>
      </w:hyperlink>
      <w:hyperlink r:id="rId10" w:history="1">
        <w:r>
          <w:rPr>
            <w:rFonts w:ascii="Calibri, sans-serif" w:hAnsi="Calibri, sans-serif"/>
            <w:color w:val="000000"/>
          </w:rPr>
          <w:t>@hazlach.pl</w:t>
        </w:r>
      </w:hyperlink>
    </w:p>
    <w:p w:rsidR="004B6CEC" w:rsidRDefault="007032A6">
      <w:pPr>
        <w:pStyle w:val="Textbody"/>
        <w:spacing w:after="0"/>
        <w:rPr>
          <w:rFonts w:ascii="Calibri, sans-serif" w:hAnsi="Calibri, sans-serif" w:hint="eastAsia"/>
          <w:color w:val="18499B"/>
        </w:rPr>
      </w:pPr>
      <w:r>
        <w:rPr>
          <w:rFonts w:ascii="Calibri, sans-serif" w:hAnsi="Calibri, sans-serif"/>
          <w:color w:val="18499B"/>
        </w:rPr>
        <w:t>numer telefonu: 338569591</w:t>
      </w:r>
    </w:p>
    <w:p w:rsidR="004B6CEC" w:rsidRDefault="004B6CEC">
      <w:pPr>
        <w:pStyle w:val="Standard"/>
        <w:rPr>
          <w:rFonts w:hint="eastAsia"/>
        </w:rPr>
      </w:pPr>
    </w:p>
    <w:sectPr w:rsidR="004B6CEC" w:rsidSect="004B6C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2A6" w:rsidRDefault="007032A6" w:rsidP="004B6CEC">
      <w:r>
        <w:separator/>
      </w:r>
    </w:p>
  </w:endnote>
  <w:endnote w:type="continuationSeparator" w:id="0">
    <w:p w:rsidR="007032A6" w:rsidRDefault="007032A6" w:rsidP="004B6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gnika, Arial, Helvetica,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2A6" w:rsidRDefault="007032A6" w:rsidP="004B6CEC">
      <w:r w:rsidRPr="004B6CEC">
        <w:rPr>
          <w:color w:val="000000"/>
        </w:rPr>
        <w:separator/>
      </w:r>
    </w:p>
  </w:footnote>
  <w:footnote w:type="continuationSeparator" w:id="0">
    <w:p w:rsidR="007032A6" w:rsidRDefault="007032A6" w:rsidP="004B6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9A3"/>
    <w:multiLevelType w:val="multilevel"/>
    <w:tmpl w:val="E8EE7A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61566C04"/>
    <w:multiLevelType w:val="multilevel"/>
    <w:tmpl w:val="4FD076E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6CEC"/>
    <w:rsid w:val="00184FAE"/>
    <w:rsid w:val="004B6CEC"/>
    <w:rsid w:val="0070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6CEC"/>
  </w:style>
  <w:style w:type="paragraph" w:customStyle="1" w:styleId="Heading">
    <w:name w:val="Heading"/>
    <w:basedOn w:val="Standard"/>
    <w:next w:val="Textbody"/>
    <w:rsid w:val="004B6CE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B6CEC"/>
    <w:pPr>
      <w:spacing w:after="140" w:line="288" w:lineRule="auto"/>
    </w:pPr>
  </w:style>
  <w:style w:type="paragraph" w:styleId="Lista">
    <w:name w:val="List"/>
    <w:basedOn w:val="Textbody"/>
    <w:rsid w:val="004B6CEC"/>
  </w:style>
  <w:style w:type="paragraph" w:customStyle="1" w:styleId="Caption">
    <w:name w:val="Caption"/>
    <w:basedOn w:val="Standard"/>
    <w:rsid w:val="004B6C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6CEC"/>
    <w:pPr>
      <w:suppressLineNumbers/>
    </w:pPr>
  </w:style>
  <w:style w:type="paragraph" w:customStyle="1" w:styleId="Heading2">
    <w:name w:val="Heading 2"/>
    <w:basedOn w:val="Heading"/>
    <w:next w:val="Textbody"/>
    <w:rsid w:val="004B6CEC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customStyle="1" w:styleId="Heading1">
    <w:name w:val="Heading 1"/>
    <w:basedOn w:val="Heading"/>
    <w:next w:val="Textbody"/>
    <w:rsid w:val="004B6CEC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customStyle="1" w:styleId="StrongEmphasis">
    <w:name w:val="Strong Emphasis"/>
    <w:rsid w:val="004B6CEC"/>
    <w:rPr>
      <w:b/>
      <w:bCs/>
    </w:rPr>
  </w:style>
  <w:style w:type="character" w:customStyle="1" w:styleId="Internetlink">
    <w:name w:val="Internet link"/>
    <w:rsid w:val="004B6CEC"/>
    <w:rPr>
      <w:color w:val="000080"/>
      <w:u w:val="single"/>
    </w:rPr>
  </w:style>
  <w:style w:type="character" w:customStyle="1" w:styleId="BulletSymbols">
    <w:name w:val="Bullet Symbols"/>
    <w:rsid w:val="004B6CEC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4B6C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kw@hazlach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po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kw@hazla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kw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1113</Words>
  <Characters>6679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2020-09-22T21:18:00Z</dcterms:created>
  <dcterms:modified xsi:type="dcterms:W3CDTF">2020-09-23T06:36:00Z</dcterms:modified>
</cp:coreProperties>
</file>